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846" w:rsidRPr="00DD4258" w:rsidRDefault="00F52846">
      <w:pPr>
        <w:pStyle w:val="ConsPlusNormal"/>
        <w:jc w:val="both"/>
        <w:outlineLvl w:val="0"/>
      </w:pPr>
    </w:p>
    <w:p w:rsidR="00F52846" w:rsidRPr="00DD4258" w:rsidRDefault="00F52846">
      <w:pPr>
        <w:pStyle w:val="ConsPlusTitle"/>
        <w:jc w:val="center"/>
        <w:outlineLvl w:val="0"/>
      </w:pPr>
      <w:r w:rsidRPr="00DD4258">
        <w:t>АБАЗИНСКИЙ ГОРОДСКОЙ СОВЕТ ДЕПУТАТОВ</w:t>
      </w:r>
    </w:p>
    <w:p w:rsidR="00F52846" w:rsidRPr="00DD4258" w:rsidRDefault="00F52846">
      <w:pPr>
        <w:pStyle w:val="ConsPlusTitle"/>
        <w:jc w:val="center"/>
      </w:pPr>
    </w:p>
    <w:p w:rsidR="00F52846" w:rsidRPr="00DD4258" w:rsidRDefault="00F52846">
      <w:pPr>
        <w:pStyle w:val="ConsPlusTitle"/>
        <w:jc w:val="center"/>
      </w:pPr>
      <w:r w:rsidRPr="00DD4258">
        <w:t>РЕШЕНИЕ</w:t>
      </w:r>
    </w:p>
    <w:p w:rsidR="00F52846" w:rsidRPr="00DD4258" w:rsidRDefault="00F52846">
      <w:pPr>
        <w:pStyle w:val="ConsPlusTitle"/>
        <w:jc w:val="center"/>
      </w:pPr>
      <w:r w:rsidRPr="00DD4258">
        <w:t>от 20 октября 2005 г. N 40</w:t>
      </w:r>
    </w:p>
    <w:p w:rsidR="00F52846" w:rsidRPr="00DD4258" w:rsidRDefault="00F52846">
      <w:pPr>
        <w:pStyle w:val="ConsPlusTitle"/>
        <w:jc w:val="center"/>
      </w:pPr>
    </w:p>
    <w:p w:rsidR="00F52846" w:rsidRPr="00DD4258" w:rsidRDefault="00F52846">
      <w:pPr>
        <w:pStyle w:val="ConsPlusTitle"/>
        <w:jc w:val="center"/>
      </w:pPr>
      <w:r w:rsidRPr="00DD4258">
        <w:t>О ЕДИНОМ НАЛОГЕ НА ВМЕНЕННЫЙ ДОХОД ДЛЯ ОТДЕЛЬНЫХ ВИДОВ</w:t>
      </w:r>
    </w:p>
    <w:p w:rsidR="00F52846" w:rsidRPr="00DD4258" w:rsidRDefault="00F5284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D4258" w:rsidRPr="00DD42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52846" w:rsidRPr="00DD4258" w:rsidRDefault="00F52846">
            <w:pPr>
              <w:pStyle w:val="ConsPlusNormal"/>
              <w:jc w:val="center"/>
            </w:pPr>
            <w:r w:rsidRPr="00DD4258">
              <w:t>Список изменяющих документов</w:t>
            </w:r>
          </w:p>
          <w:p w:rsidR="00F52846" w:rsidRPr="00DD4258" w:rsidRDefault="00F52846">
            <w:pPr>
              <w:pStyle w:val="ConsPlusNormal"/>
              <w:jc w:val="center"/>
            </w:pPr>
            <w:proofErr w:type="gramStart"/>
            <w:r w:rsidRPr="00DD4258">
              <w:t>(в ред. решений Абазинского городского Совета депутатов</w:t>
            </w:r>
            <w:proofErr w:type="gramEnd"/>
          </w:p>
          <w:p w:rsidR="00F52846" w:rsidRPr="00DD4258" w:rsidRDefault="00F52846">
            <w:pPr>
              <w:pStyle w:val="ConsPlusNormal"/>
              <w:jc w:val="center"/>
            </w:pPr>
            <w:r w:rsidRPr="00DD4258">
              <w:t>от 21.02.2006 N 3, от 24.11.2008 N 167,</w:t>
            </w:r>
          </w:p>
          <w:p w:rsidR="00F52846" w:rsidRPr="00DD4258" w:rsidRDefault="00F52846">
            <w:pPr>
              <w:pStyle w:val="ConsPlusNormal"/>
              <w:jc w:val="center"/>
            </w:pPr>
            <w:r w:rsidRPr="00DD4258">
              <w:t>от 27.10.2009 N 241,</w:t>
            </w:r>
          </w:p>
          <w:p w:rsidR="00F52846" w:rsidRPr="00DD4258" w:rsidRDefault="00F52846">
            <w:pPr>
              <w:pStyle w:val="ConsPlusNormal"/>
              <w:jc w:val="center"/>
            </w:pPr>
            <w:r w:rsidRPr="00DD4258">
              <w:t>решений Совета депутатов г. Абазы</w:t>
            </w:r>
          </w:p>
          <w:p w:rsidR="00F52846" w:rsidRPr="00DD4258" w:rsidRDefault="00F52846">
            <w:pPr>
              <w:pStyle w:val="ConsPlusNormal"/>
              <w:jc w:val="center"/>
            </w:pPr>
            <w:r w:rsidRPr="00DD4258">
              <w:t>от 01.07.2014 N 190, от 28.11.2017 N 81, от 13.04.2018 N 110)</w:t>
            </w:r>
          </w:p>
        </w:tc>
      </w:tr>
    </w:tbl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</w:pPr>
      <w:r w:rsidRPr="00DD4258">
        <w:t xml:space="preserve">Руководствуясь п. 1 ст. 64 Бюджетного кодекса РФ, главой 26.3 Налогового кодекса РФ, п. п. 4 п. 3 ст. 15 Федерального закона РФ "Об общих принципах организации местного самоуправления в РФ", п. п. 3 п. 2 ст. 7 Закона РХ "О местном самоуправлении в Республике Хакасия", </w:t>
      </w:r>
      <w:proofErr w:type="spellStart"/>
      <w:r w:rsidRPr="00DD4258">
        <w:t>пп</w:t>
      </w:r>
      <w:proofErr w:type="spellEnd"/>
      <w:r w:rsidRPr="00DD4258">
        <w:t>. 4 п. 4 ст. 36 Устава г. Абазы, Абазинский городской Совет депутатов решил: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</w:pPr>
      <w:r w:rsidRPr="00DD4258">
        <w:t>В соответствии с главой 26.3 части второй Налогового кодекса Российской Федерации и настоящим решением ввести в действие на территории муниципального образования г. Абаза единый налог на вмененный доход для отдельных видов деятельности (далее - единый налог).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  <w:outlineLvl w:val="1"/>
      </w:pPr>
      <w:r w:rsidRPr="00DD4258">
        <w:t>Статья 1. Предмет регулирования настоящего решения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</w:pPr>
      <w:r w:rsidRPr="00DD4258">
        <w:t>Настоящее решение регулирует отношения в системе налогообложения в виде единого налога по вопросам, отнесенным к ведению муниципальных образований Российской Федерации.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  <w:outlineLvl w:val="1"/>
      </w:pPr>
      <w:r w:rsidRPr="00DD4258">
        <w:t>Статья 2. Виды предпринимательской деятельности, в отношении которых вводится единый налог</w:t>
      </w:r>
    </w:p>
    <w:p w:rsidR="00F52846" w:rsidRPr="00DD4258" w:rsidRDefault="00F52846">
      <w:pPr>
        <w:pStyle w:val="ConsPlusNormal"/>
        <w:ind w:firstLine="540"/>
        <w:jc w:val="both"/>
      </w:pPr>
      <w:r w:rsidRPr="00DD4258">
        <w:t>(в ред. решения Абазинского городского Совета депутатов от 21.02.2006 N 3)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</w:pPr>
      <w:r w:rsidRPr="00DD4258">
        <w:t>Единый налог вводится в отношении следующих видов предпринимательской деятельности: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1) оказания бытовых услуг. Коды видов деятельности в соответствии с Общероссийским классификатором видов экономической деятельности и коды услуг в соответствии с Общероссийским классификатором продукции по видам экономической деятельности, относящихся к бытовым услугам, определяются Правительством Российской Федерации;</w:t>
      </w:r>
    </w:p>
    <w:p w:rsidR="00F52846" w:rsidRPr="00DD4258" w:rsidRDefault="00F52846">
      <w:pPr>
        <w:pStyle w:val="ConsPlusNormal"/>
        <w:jc w:val="both"/>
      </w:pPr>
      <w:r w:rsidRPr="00DD4258">
        <w:t>(п. 1 в ред. решения Совета депутатов г. Абазы от 13.04.2018 N 110)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2) оказания ветеринарных услуг;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3) оказания услуг по ремонту, техническому обслуживанию и мойке автомототранспортных средств;</w:t>
      </w:r>
    </w:p>
    <w:p w:rsidR="00F52846" w:rsidRPr="00DD4258" w:rsidRDefault="00F52846">
      <w:pPr>
        <w:pStyle w:val="ConsPlusNormal"/>
        <w:jc w:val="both"/>
      </w:pPr>
      <w:r w:rsidRPr="00DD4258">
        <w:t>(</w:t>
      </w:r>
      <w:proofErr w:type="spellStart"/>
      <w:r w:rsidRPr="00DD4258">
        <w:t>пп</w:t>
      </w:r>
      <w:proofErr w:type="spellEnd"/>
      <w:r w:rsidRPr="00DD4258">
        <w:t>. 3 в ред. решения Совета депутатов г. Абазы от 01.07.2014 N 190)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4) оказания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автостоянок);</w:t>
      </w:r>
    </w:p>
    <w:p w:rsidR="00F52846" w:rsidRPr="00DD4258" w:rsidRDefault="00F52846">
      <w:pPr>
        <w:pStyle w:val="ConsPlusNormal"/>
        <w:jc w:val="both"/>
      </w:pPr>
      <w:r w:rsidRPr="00DD4258">
        <w:t>(</w:t>
      </w:r>
      <w:proofErr w:type="spellStart"/>
      <w:r w:rsidRPr="00DD4258">
        <w:t>пп</w:t>
      </w:r>
      <w:proofErr w:type="spellEnd"/>
      <w:r w:rsidRPr="00DD4258">
        <w:t>. 4 в ред. решения Совета депутатов г. Абазы от 01.07.2014 N 190)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5) оказания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услуг;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 xml:space="preserve">6) розничной торговли, осуществляемой через магазины и павильоны с площадью торгового зала не более 150 квадратных метров по каждому объекту организации торговли. Для целей настоящего решения розничная торговля, осуществляемая через магазины и павильоны с </w:t>
      </w:r>
      <w:r w:rsidRPr="00DD4258">
        <w:lastRenderedPageBreak/>
        <w:t>площадью торгового зала более 150 квадратных метров по каждому объекту организации торговли, признается видом предпринимательской деятельности, в отношении которого единый налог не применяется;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7) розничной торговли, осуществляемой через объекты стационарной торговой сети, не имеющей торговых залов, а также объекты нестационарной торговой сети;</w:t>
      </w:r>
    </w:p>
    <w:p w:rsidR="00F52846" w:rsidRPr="00DD4258" w:rsidRDefault="00F52846">
      <w:pPr>
        <w:pStyle w:val="ConsPlusNormal"/>
        <w:jc w:val="both"/>
      </w:pPr>
      <w:r w:rsidRPr="00DD4258">
        <w:t>(в ред. решения Совета депутатов г. Абазы от 13.04.2018 N 110)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8) оказания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питания. Для целей настоящего решения оказание услуг общественного питания, осуществляемых через объекты организации общественного питания с площадью зала обслуживания посетителей более 150 квадратных метров по каждому объекту организации общественного питания, признается видом предпринимательской деятельности, в отношении которого единый налог не применяется;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9) оказания услуг общественного питания, осуществляемых через объекты организации общественного питания, не имеющие зала обслуживания посетителей;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10) распространения наружной рекламы с использованием рекламных конструкций;</w:t>
      </w:r>
    </w:p>
    <w:p w:rsidR="00F52846" w:rsidRPr="00DD4258" w:rsidRDefault="00F52846">
      <w:pPr>
        <w:pStyle w:val="ConsPlusNormal"/>
        <w:jc w:val="both"/>
      </w:pPr>
      <w:r w:rsidRPr="00DD4258">
        <w:t>(п. 10 в ред. решения Совета депутатов г. Абазы от 13.04.2018 N 110)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11) размещения рекламы с использованием внешних и внутренних поверхностей транспортных средств;</w:t>
      </w:r>
    </w:p>
    <w:p w:rsidR="00F52846" w:rsidRPr="00DD4258" w:rsidRDefault="00F52846">
      <w:pPr>
        <w:pStyle w:val="ConsPlusNormal"/>
        <w:jc w:val="both"/>
      </w:pPr>
      <w:r w:rsidRPr="00DD4258">
        <w:t>(</w:t>
      </w:r>
      <w:proofErr w:type="spellStart"/>
      <w:r w:rsidRPr="00DD4258">
        <w:t>пп</w:t>
      </w:r>
      <w:proofErr w:type="spellEnd"/>
      <w:r w:rsidRPr="00DD4258">
        <w:t>. 11 в ред. решения Совета депутатов г. Абазы от 01.07.2014 N 190)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12) оказания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метров;</w:t>
      </w:r>
    </w:p>
    <w:p w:rsidR="00F52846" w:rsidRPr="00DD4258" w:rsidRDefault="00F52846">
      <w:pPr>
        <w:pStyle w:val="ConsPlusNormal"/>
        <w:jc w:val="both"/>
      </w:pPr>
      <w:r w:rsidRPr="00DD4258">
        <w:t>(п. 12 в ред. решения Совета депутатов г. Абазы от 13.04.2018 N 110)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13) оказания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посетителей;</w:t>
      </w:r>
    </w:p>
    <w:p w:rsidR="00F52846" w:rsidRPr="00DD4258" w:rsidRDefault="00F52846">
      <w:pPr>
        <w:pStyle w:val="ConsPlusNormal"/>
        <w:jc w:val="both"/>
      </w:pPr>
      <w:r w:rsidRPr="00DD4258">
        <w:t>(п. 13 введен решением Абазинского городского Совета депутатов от 24.11.2008 N 167; в ред. решения Совета депутатов г. Абазы от 13.04.2018 N 110)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14) оказания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питания.</w:t>
      </w:r>
    </w:p>
    <w:p w:rsidR="00F52846" w:rsidRPr="00DD4258" w:rsidRDefault="00F52846">
      <w:pPr>
        <w:pStyle w:val="ConsPlusNormal"/>
        <w:jc w:val="both"/>
      </w:pPr>
      <w:r w:rsidRPr="00DD4258">
        <w:t>(п. 14 в ред. решения Совета депутатов г. Абазы от 13.04.2018 N 110)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  <w:outlineLvl w:val="1"/>
      </w:pPr>
      <w:r w:rsidRPr="00DD4258">
        <w:t>Статья 3. Значения корректирующего коэффициента базовой доходности К2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</w:pPr>
      <w:r w:rsidRPr="00DD4258">
        <w:t>Значения корректирующего коэффициента базовой доходности К2 определяются в зависимости от величины доходов, ассортимента товаров (работ, услуг), времени работы, дислокации внутри населенного пункта, особенностей состава работников и рассчитываются по формуле: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</w:pPr>
      <w:r w:rsidRPr="00DD4258">
        <w:t>К2 = К2(1) x К2(2) x К2(3) x К2(4) x К2(5), где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</w:pPr>
      <w:r w:rsidRPr="00DD4258">
        <w:t>К2(1) - коэффициент величины доходов;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К2(2) - коэффициент ассортимента товаров (работ, услуг);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К2(3) - коэффициент времени работы;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К2(4) - коэффициент дислокации внутри населенного пункта;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К2(5) - коэффициент особенностей состава работников.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lastRenderedPageBreak/>
        <w:t>Установить значения коэффициентов К2(1), К2(2), К2(3) согласно приложению 1 к настоящему решению.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Установить значения коэффициента К2(4) для видов предпринимательской деятельности, в отношении которых вводится единый налог, за исключением оказания услуг по ремонту, техническому обслуживанию и мойке автотранспортных средств и оказания автотранспортных услуг по перевозке пассажиров и грузов, согласно приложению 2 к настоящему решению.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Установить значение коэффициента К2(5) равное: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0,5 для общественных организаций инвалидов (в том числе созданных как союзы общественных организаций инвалидов), среди членов которых инвалиды и их законные представители составляют не менее 80 процентов; организаций и индивидуальных предпринимателей, если среднесписочная численность инвалидов среди их работников составляет не менее 50 процентов, а доля заработной платы инвалидов в фонде оплаты труда составляет не менее 40 процентов; индивидуальных предпринимателей, являющихся инвалидами, не использующих труд наемных работников; индивидуальных предпринимателей, не использующих труд наемных работников, имеющих на иждивении одного или нескольких детей-инвалидов или детей, оставшихся без попечения родителей;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1 для всех прочих категорий налогоплательщиков.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  <w:outlineLvl w:val="1"/>
      </w:pPr>
      <w:r w:rsidRPr="00DD4258">
        <w:t>Статья 4. Вступление в силу настоящего решения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</w:pPr>
      <w:r w:rsidRPr="00DD4258">
        <w:t>Настоящее решение вступает в силу с 1 января 2006 года, но не ранее чем по истечении одного месяца со дня его официального опубликования.</w:t>
      </w:r>
    </w:p>
    <w:p w:rsidR="00F52846" w:rsidRPr="00DD4258" w:rsidRDefault="00F52846">
      <w:pPr>
        <w:pStyle w:val="ConsPlusNormal"/>
        <w:spacing w:before="220"/>
        <w:ind w:firstLine="540"/>
        <w:jc w:val="both"/>
      </w:pPr>
      <w:r w:rsidRPr="00DD4258">
        <w:t>Настоящее решение опубликовать в газете "Абазинский вестник" в срок до 30.11.2005.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  <w:outlineLvl w:val="1"/>
      </w:pPr>
      <w:r w:rsidRPr="00DD4258">
        <w:t>Статья 5. Контроль за исполнением настоящего решения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ind w:firstLine="540"/>
        <w:jc w:val="both"/>
      </w:pPr>
      <w:r w:rsidRPr="00DD4258">
        <w:t>Контроль за исполнением настоящего решения возложить на планово-бюджетную комиссию.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jc w:val="right"/>
      </w:pPr>
      <w:proofErr w:type="spellStart"/>
      <w:r w:rsidRPr="00DD4258">
        <w:t>И.о</w:t>
      </w:r>
      <w:proofErr w:type="spellEnd"/>
      <w:r w:rsidRPr="00DD4258">
        <w:t>. Главы муниципального образования</w:t>
      </w:r>
    </w:p>
    <w:p w:rsidR="00F52846" w:rsidRPr="00DD4258" w:rsidRDefault="00F52846">
      <w:pPr>
        <w:pStyle w:val="ConsPlusNormal"/>
        <w:jc w:val="right"/>
      </w:pPr>
      <w:r w:rsidRPr="00DD4258">
        <w:t>г. Абаза</w:t>
      </w:r>
    </w:p>
    <w:p w:rsidR="00F52846" w:rsidRPr="00DD4258" w:rsidRDefault="00F52846">
      <w:pPr>
        <w:pStyle w:val="ConsPlusNormal"/>
        <w:jc w:val="right"/>
      </w:pPr>
      <w:r w:rsidRPr="00DD4258">
        <w:t>В.СЫСОЕВА</w:t>
      </w: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jc w:val="both"/>
      </w:pPr>
    </w:p>
    <w:p w:rsidR="00F52846" w:rsidRPr="00DD4258" w:rsidRDefault="00F52846">
      <w:pPr>
        <w:pStyle w:val="ConsPlusNormal"/>
        <w:jc w:val="both"/>
      </w:pPr>
    </w:p>
    <w:p w:rsidR="00422243" w:rsidRPr="00DD4258" w:rsidRDefault="00422243" w:rsidP="00422243">
      <w:pPr>
        <w:pStyle w:val="ConsPlusNormal"/>
        <w:jc w:val="both"/>
      </w:pPr>
    </w:p>
    <w:p w:rsidR="00422243" w:rsidRPr="00DD4258" w:rsidRDefault="00422243" w:rsidP="00422243">
      <w:pPr>
        <w:pStyle w:val="ConsPlusNormal"/>
        <w:jc w:val="right"/>
        <w:outlineLvl w:val="0"/>
      </w:pPr>
      <w:r w:rsidRPr="00DD4258">
        <w:t>Приложение 1</w:t>
      </w:r>
    </w:p>
    <w:p w:rsidR="00422243" w:rsidRPr="00DD4258" w:rsidRDefault="00422243" w:rsidP="00422243">
      <w:pPr>
        <w:pStyle w:val="ConsPlusNormal"/>
        <w:jc w:val="right"/>
      </w:pPr>
      <w:r w:rsidRPr="00DD4258">
        <w:t xml:space="preserve">к решению </w:t>
      </w:r>
      <w:proofErr w:type="gramStart"/>
      <w:r w:rsidRPr="00DD4258">
        <w:t>Абазинского</w:t>
      </w:r>
      <w:proofErr w:type="gramEnd"/>
    </w:p>
    <w:p w:rsidR="00422243" w:rsidRPr="00DD4258" w:rsidRDefault="00422243" w:rsidP="00422243">
      <w:pPr>
        <w:pStyle w:val="ConsPlusNormal"/>
        <w:jc w:val="right"/>
      </w:pPr>
      <w:r w:rsidRPr="00DD4258">
        <w:t>городского Совета депутатов</w:t>
      </w:r>
    </w:p>
    <w:p w:rsidR="00422243" w:rsidRPr="00DD4258" w:rsidRDefault="00422243" w:rsidP="00422243">
      <w:pPr>
        <w:pStyle w:val="ConsPlusNormal"/>
        <w:jc w:val="right"/>
      </w:pPr>
      <w:r w:rsidRPr="00DD4258">
        <w:t>от 20 октября 2005 г. N 40</w:t>
      </w:r>
    </w:p>
    <w:p w:rsidR="00422243" w:rsidRPr="00DD4258" w:rsidRDefault="00422243" w:rsidP="00422243">
      <w:pPr>
        <w:pStyle w:val="ConsPlusNormal"/>
        <w:jc w:val="both"/>
      </w:pPr>
    </w:p>
    <w:p w:rsidR="00422243" w:rsidRPr="00DD4258" w:rsidRDefault="00422243" w:rsidP="00422243">
      <w:pPr>
        <w:pStyle w:val="ConsPlusTitle"/>
        <w:jc w:val="center"/>
      </w:pPr>
      <w:bookmarkStart w:id="0" w:name="P89"/>
      <w:bookmarkEnd w:id="0"/>
      <w:r w:rsidRPr="00DD4258">
        <w:t>ЗНАЧЕНИЯ КОЭФФИЦИЕНТОВ</w:t>
      </w:r>
    </w:p>
    <w:p w:rsidR="00422243" w:rsidRPr="00DD4258" w:rsidRDefault="00422243" w:rsidP="00422243">
      <w:pPr>
        <w:pStyle w:val="ConsPlusTitle"/>
        <w:jc w:val="center"/>
      </w:pPr>
      <w:r w:rsidRPr="00DD4258">
        <w:t>К</w:t>
      </w:r>
      <w:proofErr w:type="gramStart"/>
      <w:r w:rsidRPr="00DD4258">
        <w:t>2</w:t>
      </w:r>
      <w:proofErr w:type="gramEnd"/>
      <w:r w:rsidRPr="00DD4258">
        <w:t>(1), К2(2), К2(3)</w:t>
      </w:r>
    </w:p>
    <w:p w:rsidR="00422243" w:rsidRPr="00DD4258" w:rsidRDefault="00422243" w:rsidP="0042224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22243" w:rsidRPr="00DD4258" w:rsidTr="00E20FF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Список изменяющих документов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proofErr w:type="gramStart"/>
            <w:r w:rsidRPr="00DD4258">
              <w:t>(в ред. решения Совета депутатов г. Абазы</w:t>
            </w:r>
            <w:proofErr w:type="gramEnd"/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от 13.04.2018 N 110)</w:t>
            </w:r>
          </w:p>
        </w:tc>
      </w:tr>
    </w:tbl>
    <w:p w:rsidR="00422243" w:rsidRPr="00DD4258" w:rsidRDefault="00422243" w:rsidP="004222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231"/>
        <w:gridCol w:w="1701"/>
        <w:gridCol w:w="1842"/>
        <w:gridCol w:w="1531"/>
      </w:tblGrid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 xml:space="preserve">N </w:t>
            </w:r>
            <w:proofErr w:type="gramStart"/>
            <w:r w:rsidRPr="00DD4258">
              <w:t>п</w:t>
            </w:r>
            <w:proofErr w:type="gramEnd"/>
            <w:r w:rsidRPr="00DD4258">
              <w:t>/п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Вид деятельности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Коэффициент величины доходов К</w:t>
            </w:r>
            <w:proofErr w:type="gramStart"/>
            <w:r w:rsidRPr="00DD4258">
              <w:t>2</w:t>
            </w:r>
            <w:proofErr w:type="gramEnd"/>
            <w:r w:rsidRPr="00DD4258">
              <w:t>(1)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Коэффициент ассортимента товаров (работ, услуг) К</w:t>
            </w:r>
            <w:proofErr w:type="gramStart"/>
            <w:r w:rsidRPr="00DD4258">
              <w:t>2</w:t>
            </w:r>
            <w:proofErr w:type="gramEnd"/>
            <w:r w:rsidRPr="00DD4258">
              <w:t>(2)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Коэффициент времени работы К</w:t>
            </w:r>
            <w:proofErr w:type="gramStart"/>
            <w:r w:rsidRPr="00DD4258">
              <w:t>2</w:t>
            </w:r>
            <w:proofErr w:type="gramEnd"/>
            <w:r w:rsidRPr="00DD4258">
              <w:t>(3)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lastRenderedPageBreak/>
              <w:t>1.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бытовых услуг. Коды видов деятельности в соответствии с Общероссийским классификатором видов экономической деятельности и коды услуг в соответствии с Общероссийским классификатором продукции по видам экономической деятельности, относящихся к бытовым услугам, определяются Правительством Российской Федерации (за исключением услуг, предусмотренных п. п. 1.1, 1.2 и 1.3)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0,28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1.1.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Ремонт и пошив ортопедической и специальной обуви по индивидуальным заказам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0,28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0,7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1.2.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Ритуальные услуги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0,31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0,8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1.3.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Ремонт бытовой техники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0,5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2.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ветеринарных услуг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0,28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3.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0,24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до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- 0,9;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свыше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4.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0,41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5.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</w:pP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5.1.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автотранспортных услуг по перевозке грузов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0,58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lastRenderedPageBreak/>
              <w:t>5.2.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автотранспортных услуг по перевозке пассажиров легковыми автомобилями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0,41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5.3.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автотранспортных услуг по перевозке пассажиров автобусами и микроавтобусами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0,16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6.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</w:pP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6.1.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Прочие товары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0,25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Хлеб, хлебобулочные изделия, учебники, учебные пособия, школьные и письменные принадлежности - 0,8;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прочие товары - 1,0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до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- 0,9;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свыше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6.2.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Торговля алкогольной продукцией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0,31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 крепостью до 13% - 0,8;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свыше 13% - 1,0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до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- 0,9;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свыше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7.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Розничная торговля, осуществляемая через объекты стационарной торговой сети, не имеющей торговых залов, а также объекты нестационарной торговой сети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</w:pP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7.1.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Розничная торговля, осуществляемая через объекты стационарной торговой сети, не имеющей торговых залов, а также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0,49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Изделия из кожи и меха - 1;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детские товары - 0,1;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прочие товары - 0,7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до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- 0,9;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свыше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7.2.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Розничная торговля, осуществляемая через объекты стационарной торговой сети, не имеющей торговых залов, а также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0,29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Изделия из кожи и меха - 1;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детские товары - 0,1;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прочие товары - 0,7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до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- 0,9;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свыше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7.3.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Развозная и разносная розничная торговля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0,24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lastRenderedPageBreak/>
              <w:t>8.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0, 19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 реализацией алкогольной продукции и пива - 1;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без реализации алкогольной продукции и пива - 0,8;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реализация в столовых и буфетах образовательных учреждений - 0,5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до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- 0,9;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свыше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9.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услуг общественного питания, осуществляемого через объекты организации общественного питания, не имеющие зала обслуживания посетителей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0, 19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 реализацией алкогольной продукции и пива - 1;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без реализации алкогольной продукции и пива - 0,8;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реализация в столовых и буфетах образовательных учреждений - 0,5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до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- 0,9;</w:t>
            </w:r>
          </w:p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свыше 12 час</w:t>
            </w:r>
            <w:proofErr w:type="gramStart"/>
            <w:r w:rsidRPr="00DD4258">
              <w:t>.</w:t>
            </w:r>
            <w:proofErr w:type="gramEnd"/>
            <w:r w:rsidRPr="00DD4258">
              <w:t>/</w:t>
            </w:r>
            <w:proofErr w:type="gramStart"/>
            <w:r w:rsidRPr="00DD4258">
              <w:t>с</w:t>
            </w:r>
            <w:proofErr w:type="gramEnd"/>
            <w:r w:rsidRPr="00DD4258">
              <w:t>утки - 1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10.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Распространение наружной рекламы с использованием рекламных конструкций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</w:pP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10.1.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Распространение наружной рекламы с использованием рекламных конструкций (за исключением электронных табло)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0,12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Транспаранты-перетяжки - 1; прочие - 0,47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10.2.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Распространение наружной рекламы с использованием электронных табло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0,1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11.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0,1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12.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0,22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13.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 xml:space="preserve">Оказание услуг по передаче во временное владение и (или) в </w:t>
            </w:r>
            <w:r w:rsidRPr="00DD4258">
              <w:lastRenderedPageBreak/>
              <w:t>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организаций общественного питания, не имеющих залов обслуживания посетителей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</w:pP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lastRenderedPageBreak/>
              <w:t>13.1.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организаций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0,09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Торговые места для розничной торговли самостоятельно произведенной сельскохозяйственной продукцией - 0,1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13.2.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организаций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0,045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  <w:outlineLvl w:val="1"/>
            </w:pPr>
            <w:r w:rsidRPr="00DD4258">
              <w:t>14.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</w:pP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</w:pP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14.1.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0,045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80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14.2.</w:t>
            </w:r>
          </w:p>
        </w:tc>
        <w:tc>
          <w:tcPr>
            <w:tcW w:w="3231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 xml:space="preserve">Оказание услуг по передаче во </w:t>
            </w:r>
            <w:r w:rsidRPr="00DD4258">
              <w:lastRenderedPageBreak/>
              <w:t>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170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lastRenderedPageBreak/>
              <w:t>0,023</w:t>
            </w:r>
          </w:p>
        </w:tc>
        <w:tc>
          <w:tcPr>
            <w:tcW w:w="1842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  <w:tc>
          <w:tcPr>
            <w:tcW w:w="1531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</w:tbl>
    <w:p w:rsidR="00422243" w:rsidRPr="00DD4258" w:rsidRDefault="00422243" w:rsidP="00422243">
      <w:pPr>
        <w:pStyle w:val="ConsPlusNormal"/>
        <w:jc w:val="both"/>
      </w:pPr>
    </w:p>
    <w:p w:rsidR="00422243" w:rsidRPr="00DD4258" w:rsidRDefault="00422243" w:rsidP="00422243">
      <w:pPr>
        <w:pStyle w:val="ConsPlusNormal"/>
        <w:jc w:val="both"/>
      </w:pPr>
    </w:p>
    <w:p w:rsidR="00422243" w:rsidRPr="00DD4258" w:rsidRDefault="00422243" w:rsidP="00422243">
      <w:pPr>
        <w:pStyle w:val="ConsPlusNormal"/>
        <w:jc w:val="both"/>
      </w:pPr>
    </w:p>
    <w:p w:rsidR="00422243" w:rsidRPr="00DD4258" w:rsidRDefault="00422243" w:rsidP="00422243">
      <w:pPr>
        <w:pStyle w:val="ConsPlusNormal"/>
        <w:jc w:val="both"/>
      </w:pPr>
    </w:p>
    <w:p w:rsidR="00422243" w:rsidRPr="00DD4258" w:rsidRDefault="00422243" w:rsidP="00422243">
      <w:pPr>
        <w:pStyle w:val="ConsPlusNormal"/>
        <w:jc w:val="both"/>
      </w:pPr>
    </w:p>
    <w:p w:rsidR="00422243" w:rsidRPr="00DD4258" w:rsidRDefault="00422243" w:rsidP="00422243">
      <w:pPr>
        <w:pStyle w:val="ConsPlusNormal"/>
        <w:jc w:val="right"/>
        <w:outlineLvl w:val="0"/>
      </w:pPr>
      <w:r w:rsidRPr="00DD4258">
        <w:t>Приложение 2</w:t>
      </w:r>
    </w:p>
    <w:p w:rsidR="00422243" w:rsidRPr="00DD4258" w:rsidRDefault="00422243" w:rsidP="00422243">
      <w:pPr>
        <w:pStyle w:val="ConsPlusNormal"/>
        <w:jc w:val="right"/>
      </w:pPr>
      <w:r w:rsidRPr="00DD4258">
        <w:t xml:space="preserve">к решению </w:t>
      </w:r>
      <w:proofErr w:type="gramStart"/>
      <w:r w:rsidRPr="00DD4258">
        <w:t>Абазинского</w:t>
      </w:r>
      <w:proofErr w:type="gramEnd"/>
    </w:p>
    <w:p w:rsidR="00422243" w:rsidRPr="00DD4258" w:rsidRDefault="00422243" w:rsidP="00422243">
      <w:pPr>
        <w:pStyle w:val="ConsPlusNormal"/>
        <w:jc w:val="right"/>
      </w:pPr>
      <w:r w:rsidRPr="00DD4258">
        <w:t>городского Совета депутатов</w:t>
      </w:r>
    </w:p>
    <w:p w:rsidR="00422243" w:rsidRPr="00DD4258" w:rsidRDefault="00422243" w:rsidP="00422243">
      <w:pPr>
        <w:pStyle w:val="ConsPlusNormal"/>
        <w:jc w:val="right"/>
      </w:pPr>
      <w:r w:rsidRPr="00DD4258">
        <w:t>от 20 октября 2005 г. N 40</w:t>
      </w:r>
    </w:p>
    <w:p w:rsidR="00422243" w:rsidRPr="00DD4258" w:rsidRDefault="00422243" w:rsidP="00422243">
      <w:pPr>
        <w:pStyle w:val="ConsPlusNormal"/>
        <w:jc w:val="both"/>
      </w:pPr>
    </w:p>
    <w:p w:rsidR="00422243" w:rsidRPr="00DD4258" w:rsidRDefault="00422243" w:rsidP="00422243">
      <w:pPr>
        <w:pStyle w:val="ConsPlusTitle"/>
        <w:jc w:val="center"/>
      </w:pPr>
      <w:bookmarkStart w:id="1" w:name="P282"/>
      <w:bookmarkEnd w:id="1"/>
      <w:r w:rsidRPr="00DD4258">
        <w:t>ЗНАЧЕНИЯ КОЭФФИЦИЕНТА К</w:t>
      </w:r>
      <w:proofErr w:type="gramStart"/>
      <w:r w:rsidRPr="00DD4258">
        <w:t>2</w:t>
      </w:r>
      <w:proofErr w:type="gramEnd"/>
      <w:r w:rsidRPr="00DD4258">
        <w:t>(4)</w:t>
      </w:r>
    </w:p>
    <w:p w:rsidR="00422243" w:rsidRPr="00DD4258" w:rsidRDefault="00422243" w:rsidP="004222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7"/>
        <w:gridCol w:w="2145"/>
      </w:tblGrid>
      <w:tr w:rsidR="00422243" w:rsidRPr="00DD4258" w:rsidTr="00E20FFC">
        <w:tc>
          <w:tcPr>
            <w:tcW w:w="6917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Зона населенного пункта</w:t>
            </w:r>
          </w:p>
        </w:tc>
        <w:tc>
          <w:tcPr>
            <w:tcW w:w="2145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Коэффициент дислокации внутри населенного пункта К</w:t>
            </w:r>
            <w:proofErr w:type="gramStart"/>
            <w:r w:rsidRPr="00DD4258">
              <w:t>2</w:t>
            </w:r>
            <w:proofErr w:type="gramEnd"/>
            <w:r w:rsidRPr="00DD4258">
              <w:t>(4)</w:t>
            </w:r>
          </w:p>
        </w:tc>
      </w:tr>
      <w:tr w:rsidR="00422243" w:rsidRPr="00DD4258" w:rsidTr="00E20FFC">
        <w:tc>
          <w:tcPr>
            <w:tcW w:w="6917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1. Ул. Набережная, район рыночной площади, улицы: Ленина, с N 1 по N 6, Лазо, Кулакова, N 3 и N 5, Комсомольская, N 8</w:t>
            </w:r>
          </w:p>
        </w:tc>
        <w:tc>
          <w:tcPr>
            <w:tcW w:w="2145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1</w:t>
            </w:r>
          </w:p>
        </w:tc>
      </w:tr>
      <w:tr w:rsidR="00422243" w:rsidRPr="00DD4258" w:rsidTr="00E20FFC">
        <w:tc>
          <w:tcPr>
            <w:tcW w:w="6917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 xml:space="preserve">2. Улицы: </w:t>
            </w:r>
            <w:proofErr w:type="gramStart"/>
            <w:r w:rsidRPr="00DD4258">
              <w:t>Ленина, с N 7 по N 51, Больничная, Гагарина, Рыночная, Транспортная, Пролетарская, Советская, Школьная, Филатова, Пушкина; 38-й квартал; район вокзальной площади; проезды:</w:t>
            </w:r>
            <w:proofErr w:type="gramEnd"/>
            <w:r w:rsidRPr="00DD4258">
              <w:t xml:space="preserve"> Парковый, Школьный, Рудный; переулки: Красноярский, Абаканский, ДК</w:t>
            </w:r>
          </w:p>
        </w:tc>
        <w:tc>
          <w:tcPr>
            <w:tcW w:w="2145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0,9</w:t>
            </w:r>
          </w:p>
        </w:tc>
      </w:tr>
      <w:tr w:rsidR="00422243" w:rsidRPr="00DD4258" w:rsidTr="00E20FFC">
        <w:tc>
          <w:tcPr>
            <w:tcW w:w="6917" w:type="dxa"/>
          </w:tcPr>
          <w:p w:rsidR="00422243" w:rsidRPr="00DD4258" w:rsidRDefault="00422243" w:rsidP="00E20FFC">
            <w:pPr>
              <w:pStyle w:val="ConsPlusNormal"/>
            </w:pPr>
            <w:r w:rsidRPr="00DD4258">
              <w:t>3. Остальная территория города</w:t>
            </w:r>
          </w:p>
        </w:tc>
        <w:tc>
          <w:tcPr>
            <w:tcW w:w="2145" w:type="dxa"/>
          </w:tcPr>
          <w:p w:rsidR="00422243" w:rsidRPr="00DD4258" w:rsidRDefault="00422243" w:rsidP="00E20FFC">
            <w:pPr>
              <w:pStyle w:val="ConsPlusNormal"/>
              <w:jc w:val="center"/>
            </w:pPr>
            <w:r w:rsidRPr="00DD4258">
              <w:t>0,8</w:t>
            </w:r>
          </w:p>
        </w:tc>
      </w:tr>
    </w:tbl>
    <w:p w:rsidR="00422243" w:rsidRPr="00DD4258" w:rsidRDefault="00422243" w:rsidP="00422243">
      <w:pPr>
        <w:pStyle w:val="ConsPlusNormal"/>
        <w:jc w:val="both"/>
      </w:pPr>
    </w:p>
    <w:p w:rsidR="00422243" w:rsidRPr="00DD4258" w:rsidRDefault="00422243" w:rsidP="00422243">
      <w:pPr>
        <w:pStyle w:val="ConsPlusNormal"/>
        <w:jc w:val="both"/>
      </w:pPr>
    </w:p>
    <w:p w:rsidR="00422243" w:rsidRPr="00DD4258" w:rsidRDefault="00422243" w:rsidP="0042224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2243" w:rsidRPr="00DD4258" w:rsidRDefault="00422243" w:rsidP="00422243"/>
    <w:p w:rsidR="00F52846" w:rsidRPr="00422243" w:rsidRDefault="00F52846">
      <w:pPr>
        <w:pStyle w:val="ConsPlusNormal"/>
        <w:jc w:val="both"/>
        <w:rPr>
          <w:lang w:val="en-US"/>
        </w:rPr>
      </w:pPr>
      <w:bookmarkStart w:id="2" w:name="_GoBack"/>
      <w:bookmarkEnd w:id="2"/>
    </w:p>
    <w:sectPr w:rsidR="00F52846" w:rsidRPr="00422243" w:rsidSect="0039452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46"/>
    <w:rsid w:val="00394527"/>
    <w:rsid w:val="0041181A"/>
    <w:rsid w:val="00422243"/>
    <w:rsid w:val="00654EDD"/>
    <w:rsid w:val="00DD4258"/>
    <w:rsid w:val="00F5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52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528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528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528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Корнейчук Ольга Анатольевна</dc:creator>
  <cp:lastModifiedBy>Корнейчук О.А.</cp:lastModifiedBy>
  <cp:revision>2</cp:revision>
  <dcterms:created xsi:type="dcterms:W3CDTF">2020-02-13T08:27:00Z</dcterms:created>
  <dcterms:modified xsi:type="dcterms:W3CDTF">2020-02-13T08:27:00Z</dcterms:modified>
</cp:coreProperties>
</file>